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D74" w:rsidRPr="000F1B70" w:rsidRDefault="00054D74" w:rsidP="00054D74">
      <w:pPr>
        <w:spacing w:line="480" w:lineRule="exact"/>
        <w:jc w:val="center"/>
        <w:rPr>
          <w:rFonts w:ascii="仿宋_GB2312" w:eastAsia="仿宋_GB2312"/>
          <w:b/>
          <w:color w:val="000000"/>
          <w:sz w:val="32"/>
          <w:szCs w:val="32"/>
        </w:rPr>
      </w:pPr>
      <w:r w:rsidRPr="000F1B70">
        <w:rPr>
          <w:rFonts w:ascii="仿宋_GB2312" w:eastAsia="仿宋_GB2312" w:hint="eastAsia"/>
          <w:b/>
          <w:color w:val="000000"/>
          <w:sz w:val="32"/>
          <w:szCs w:val="32"/>
        </w:rPr>
        <w:t>上海电机学院二级学院实验室安全管理责任书</w:t>
      </w:r>
    </w:p>
    <w:p w:rsidR="00054D74" w:rsidRDefault="00054D74" w:rsidP="00054D74">
      <w:pPr>
        <w:spacing w:line="480" w:lineRule="exact"/>
      </w:pPr>
    </w:p>
    <w:p w:rsidR="00054D74" w:rsidRPr="000F1B70" w:rsidRDefault="00054D74" w:rsidP="00054D74">
      <w:pPr>
        <w:spacing w:line="480" w:lineRule="exact"/>
        <w:ind w:firstLineChars="200" w:firstLine="640"/>
        <w:rPr>
          <w:rFonts w:ascii="仿宋_GB2312" w:eastAsia="仿宋_GB2312"/>
          <w:color w:val="000000"/>
          <w:sz w:val="32"/>
          <w:szCs w:val="32"/>
        </w:rPr>
      </w:pPr>
      <w:r w:rsidRPr="000F1B70">
        <w:rPr>
          <w:rFonts w:ascii="仿宋_GB2312" w:eastAsia="仿宋_GB2312" w:hint="eastAsia"/>
          <w:color w:val="000000"/>
          <w:sz w:val="32"/>
          <w:szCs w:val="32"/>
        </w:rPr>
        <w:t>为加强我校实验室安全管理，保障实验教学、科研工作的顺利进行，保护师生员工生命财产安全，根据上级有关文件精神，结合学校有关规定，特签订本责任书。</w:t>
      </w:r>
    </w:p>
    <w:p w:rsidR="00054D74" w:rsidRPr="000F1B70" w:rsidRDefault="00054D74" w:rsidP="00054D74">
      <w:pPr>
        <w:widowControl/>
        <w:spacing w:line="480" w:lineRule="exact"/>
        <w:ind w:firstLineChars="200" w:firstLine="643"/>
        <w:jc w:val="left"/>
        <w:rPr>
          <w:rFonts w:ascii="仿宋_GB2312" w:eastAsia="仿宋_GB2312"/>
          <w:b/>
          <w:color w:val="000000"/>
          <w:sz w:val="32"/>
          <w:szCs w:val="32"/>
        </w:rPr>
      </w:pPr>
      <w:r w:rsidRPr="000F1B70">
        <w:rPr>
          <w:rFonts w:ascii="仿宋_GB2312" w:eastAsia="仿宋_GB2312" w:hint="eastAsia"/>
          <w:b/>
          <w:color w:val="000000"/>
          <w:sz w:val="32"/>
          <w:szCs w:val="32"/>
        </w:rPr>
        <w:t>一、明确安全管理责任</w:t>
      </w:r>
    </w:p>
    <w:p w:rsidR="00054D74" w:rsidRPr="000F1B70" w:rsidRDefault="00054D74" w:rsidP="00054D74">
      <w:pPr>
        <w:spacing w:line="480" w:lineRule="exact"/>
        <w:ind w:firstLineChars="200" w:firstLine="640"/>
        <w:rPr>
          <w:rFonts w:ascii="仿宋_GB2312" w:eastAsia="仿宋_GB2312"/>
          <w:color w:val="000000"/>
          <w:sz w:val="32"/>
          <w:szCs w:val="32"/>
        </w:rPr>
      </w:pPr>
      <w:r w:rsidRPr="000F1B70">
        <w:rPr>
          <w:rFonts w:ascii="仿宋_GB2312" w:eastAsia="仿宋_GB2312" w:hint="eastAsia"/>
          <w:color w:val="000000"/>
          <w:sz w:val="32"/>
          <w:szCs w:val="32"/>
        </w:rPr>
        <w:t>1、二级学院主要负责人是实验室安全第一责任人，严格执行“谁主管，谁负责”的原则。二级学院责任人认真学习国家相关法规，严格按照国家规定使用和管理实验室，全面负责实验室的安全管理。</w:t>
      </w:r>
    </w:p>
    <w:p w:rsidR="00054D74" w:rsidRPr="000F1B70" w:rsidRDefault="00054D74" w:rsidP="00054D74">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2、二级学院应将实验室的安全工作纳入本部门的日常管理工作之中，要进一步建立健全学院——实验室——教师安全责任体系，明确本学院的各级安全责任人，层层落实实验室安全责任制度。</w:t>
      </w:r>
    </w:p>
    <w:p w:rsidR="00054D74" w:rsidRPr="000F1B70" w:rsidRDefault="00054D74" w:rsidP="00054D74">
      <w:pPr>
        <w:widowControl/>
        <w:spacing w:line="480" w:lineRule="exact"/>
        <w:ind w:firstLineChars="200" w:firstLine="643"/>
        <w:jc w:val="left"/>
        <w:rPr>
          <w:rFonts w:ascii="仿宋_GB2312" w:eastAsia="仿宋_GB2312"/>
          <w:b/>
          <w:color w:val="000000"/>
          <w:sz w:val="32"/>
          <w:szCs w:val="32"/>
        </w:rPr>
      </w:pPr>
      <w:r w:rsidRPr="000F1B70">
        <w:rPr>
          <w:rFonts w:ascii="仿宋_GB2312" w:eastAsia="仿宋_GB2312" w:hint="eastAsia"/>
          <w:b/>
          <w:color w:val="000000"/>
          <w:sz w:val="32"/>
          <w:szCs w:val="32"/>
        </w:rPr>
        <w:t>二、健全实验室安全管理规章制度</w:t>
      </w:r>
    </w:p>
    <w:p w:rsidR="00054D74" w:rsidRPr="000F1B70" w:rsidRDefault="00054D74" w:rsidP="00054D74">
      <w:pPr>
        <w:spacing w:line="480" w:lineRule="exact"/>
        <w:ind w:firstLineChars="200" w:firstLine="640"/>
        <w:rPr>
          <w:rFonts w:ascii="仿宋_GB2312" w:eastAsia="仿宋_GB2312"/>
          <w:color w:val="000000"/>
          <w:sz w:val="32"/>
          <w:szCs w:val="32"/>
        </w:rPr>
      </w:pPr>
      <w:r w:rsidRPr="000F1B70">
        <w:rPr>
          <w:rFonts w:ascii="仿宋_GB2312" w:eastAsia="仿宋_GB2312" w:hint="eastAsia"/>
          <w:color w:val="000000"/>
          <w:sz w:val="32"/>
          <w:szCs w:val="32"/>
        </w:rPr>
        <w:t>二级学院要根据国家和学校的相关规章制度，建立和完善符合本单位实际的实验室安全管理制度。要根据国家标准和实验室技术规范等相关要求，编制本学院实验室标准操作规程，做到重点安全管理制度上墙。要根据实验室特点和实验项目性质，建立健全危险品、化学品安全管理制度和事故的应急预案，定期组织检查安全工作的落实情况。</w:t>
      </w:r>
    </w:p>
    <w:p w:rsidR="00054D74" w:rsidRPr="000F1B70" w:rsidRDefault="00054D74" w:rsidP="00054D74">
      <w:pPr>
        <w:widowControl/>
        <w:spacing w:line="480" w:lineRule="exact"/>
        <w:ind w:firstLineChars="200" w:firstLine="643"/>
        <w:jc w:val="left"/>
        <w:rPr>
          <w:rFonts w:ascii="仿宋_GB2312" w:eastAsia="仿宋_GB2312"/>
          <w:b/>
          <w:color w:val="000000"/>
          <w:sz w:val="32"/>
          <w:szCs w:val="32"/>
        </w:rPr>
      </w:pPr>
      <w:r w:rsidRPr="000F1B70">
        <w:rPr>
          <w:rFonts w:ascii="仿宋_GB2312" w:eastAsia="仿宋_GB2312" w:hint="eastAsia"/>
          <w:b/>
          <w:color w:val="000000"/>
          <w:sz w:val="32"/>
          <w:szCs w:val="32"/>
        </w:rPr>
        <w:t>三、加强实验室危险化学品的存放和使用管理</w:t>
      </w:r>
    </w:p>
    <w:p w:rsidR="00054D74" w:rsidRPr="000F1B70" w:rsidRDefault="00054D74" w:rsidP="00054D74">
      <w:pPr>
        <w:spacing w:line="480" w:lineRule="exact"/>
        <w:ind w:firstLineChars="200" w:firstLine="640"/>
        <w:rPr>
          <w:rFonts w:ascii="仿宋_GB2312" w:eastAsia="仿宋_GB2312"/>
          <w:color w:val="000000"/>
          <w:sz w:val="32"/>
          <w:szCs w:val="32"/>
        </w:rPr>
      </w:pPr>
      <w:r w:rsidRPr="000F1B70">
        <w:rPr>
          <w:rFonts w:ascii="仿宋_GB2312" w:eastAsia="仿宋_GB2312" w:hint="eastAsia"/>
          <w:color w:val="000000"/>
          <w:sz w:val="32"/>
          <w:szCs w:val="32"/>
        </w:rPr>
        <w:t>实验室危险化学品必须根据按照相应国家标准和行业标准要求的包装容器安装存放，容器要防破损防盗窃，放置于安装两道锁的危险品橱柜里。严格执行化学品及危险品存放规定，不乱放、混放；各类物品均需有名称及识别标志区别。</w:t>
      </w:r>
    </w:p>
    <w:p w:rsidR="00054D74" w:rsidRPr="000F1B70" w:rsidRDefault="00054D74" w:rsidP="00054D74">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二级学院下属各实验室应建立危险化学品等实验材料的使用台账，全面记载领取、使用、结存情况，定期进行</w:t>
      </w:r>
      <w:r w:rsidRPr="000F1B70">
        <w:rPr>
          <w:rFonts w:ascii="仿宋_GB2312" w:eastAsia="仿宋_GB2312" w:hint="eastAsia"/>
          <w:color w:val="000000"/>
          <w:sz w:val="32"/>
          <w:szCs w:val="32"/>
        </w:rPr>
        <w:lastRenderedPageBreak/>
        <w:t>盘点核对，要做到帐物相符，防止实验室危险化学品流出实验室。要在规定的场所使用实验药品，不得随意变更场地。各类实验废弃物应存放于指定场所，专人管理，并由学校委托专业公司处置</w:t>
      </w:r>
      <w:r>
        <w:rPr>
          <w:rFonts w:ascii="仿宋_GB2312" w:eastAsia="仿宋_GB2312" w:hint="eastAsia"/>
          <w:color w:val="000000"/>
          <w:sz w:val="32"/>
          <w:szCs w:val="32"/>
        </w:rPr>
        <w:t>，</w:t>
      </w:r>
      <w:r w:rsidRPr="000F1B70">
        <w:rPr>
          <w:rFonts w:ascii="仿宋_GB2312" w:eastAsia="仿宋_GB2312" w:hint="eastAsia"/>
          <w:color w:val="000000"/>
          <w:sz w:val="32"/>
          <w:szCs w:val="32"/>
        </w:rPr>
        <w:t>严禁将腐蚀物、有毒有害物质倒入水槽及排水管道。</w:t>
      </w:r>
    </w:p>
    <w:p w:rsidR="00054D74" w:rsidRPr="000F1B70" w:rsidRDefault="00054D74" w:rsidP="00054D74">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危险化学品管理必须做到“四无一保”，即无被盗、无事故、无丢失、无违章、保安全。对于危险化学品中的毒害品，要参照对剧毒化学品的管理要求，落实“五双”即“双人保管、双人领取、双人使用、双把锁、双本帐”的管理制度。</w:t>
      </w:r>
    </w:p>
    <w:p w:rsidR="00054D74" w:rsidRPr="000F1B70" w:rsidRDefault="00054D74" w:rsidP="00054D74">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坚决实行严格的出入库管理制度和领用制度，根据“计划领取，随用随领，不过多积存”的原则，加强安全管理与使用过程的全程监督。</w:t>
      </w:r>
    </w:p>
    <w:p w:rsidR="00054D74" w:rsidRPr="000F1B70" w:rsidRDefault="00054D74" w:rsidP="00054D74">
      <w:pPr>
        <w:widowControl/>
        <w:spacing w:line="480" w:lineRule="exact"/>
        <w:ind w:firstLineChars="200" w:firstLine="643"/>
        <w:jc w:val="left"/>
        <w:rPr>
          <w:rFonts w:ascii="仿宋_GB2312" w:eastAsia="仿宋_GB2312"/>
          <w:b/>
          <w:color w:val="000000"/>
          <w:sz w:val="32"/>
          <w:szCs w:val="32"/>
        </w:rPr>
      </w:pPr>
      <w:r w:rsidRPr="000F1B70">
        <w:rPr>
          <w:rFonts w:ascii="仿宋_GB2312" w:eastAsia="仿宋_GB2312" w:hint="eastAsia"/>
          <w:b/>
          <w:color w:val="000000"/>
          <w:sz w:val="32"/>
          <w:szCs w:val="32"/>
        </w:rPr>
        <w:t>四、广泛开展实验室安全教育和培训</w:t>
      </w:r>
    </w:p>
    <w:p w:rsidR="00054D74" w:rsidRPr="000F1B70" w:rsidRDefault="00054D74" w:rsidP="00054D74">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二级学院有关管理人员、实验室危险品管理人员应经培训考试合格方可上岗，熟练掌握有关实验设备的检测使用，及时准确判断实验室安全状况及设施设备的运行状况；熟悉各类危险品的特性和有害废物的正确处理方法，经常检查安全防范设施是否牢靠，做到物品存放安全，万无一失。</w:t>
      </w:r>
    </w:p>
    <w:p w:rsidR="00054D74" w:rsidRPr="000F1B70" w:rsidRDefault="00054D74" w:rsidP="00054D74">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二级学院要经常组织开展对本学院师生的安全教育与培训工作，增强师生的安全意识和自我防范能力。学生在使用危险化学品前，教师必须详细指导，讲授安全操作规程、方法及有关知识，确保学生全面掌握实验技术规范、操作规程和安全防护知识</w:t>
      </w:r>
      <w:r>
        <w:rPr>
          <w:rFonts w:ascii="仿宋_GB2312" w:eastAsia="仿宋_GB2312" w:hint="eastAsia"/>
          <w:color w:val="000000"/>
          <w:sz w:val="32"/>
          <w:szCs w:val="32"/>
        </w:rPr>
        <w:t>。</w:t>
      </w:r>
    </w:p>
    <w:p w:rsidR="00054D74" w:rsidRPr="000F1B70" w:rsidRDefault="00054D74" w:rsidP="00054D74">
      <w:pPr>
        <w:widowControl/>
        <w:spacing w:line="480" w:lineRule="exact"/>
        <w:ind w:firstLineChars="200" w:firstLine="643"/>
        <w:jc w:val="left"/>
        <w:rPr>
          <w:rFonts w:ascii="仿宋_GB2312" w:eastAsia="仿宋_GB2312"/>
          <w:b/>
          <w:color w:val="000000"/>
          <w:sz w:val="32"/>
          <w:szCs w:val="32"/>
        </w:rPr>
      </w:pPr>
      <w:r w:rsidRPr="000F1B70">
        <w:rPr>
          <w:rFonts w:ascii="仿宋_GB2312" w:eastAsia="仿宋_GB2312" w:hint="eastAsia"/>
          <w:b/>
          <w:color w:val="000000"/>
          <w:sz w:val="32"/>
          <w:szCs w:val="32"/>
        </w:rPr>
        <w:t>五、加强硬件建设，做好实验室消防安全</w:t>
      </w:r>
    </w:p>
    <w:p w:rsidR="00054D74" w:rsidRPr="000F1B70" w:rsidRDefault="00054D74" w:rsidP="00054D74">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二级学院必须加强实验室的</w:t>
      </w:r>
      <w:r w:rsidRPr="000F1B70">
        <w:rPr>
          <w:rFonts w:ascii="仿宋_GB2312" w:eastAsia="仿宋_GB2312"/>
          <w:color w:val="000000"/>
          <w:sz w:val="32"/>
          <w:szCs w:val="32"/>
        </w:rPr>
        <w:t>防火、防爆、防盗、防破坏等基本</w:t>
      </w:r>
      <w:r w:rsidRPr="000F1B70">
        <w:rPr>
          <w:rFonts w:ascii="仿宋_GB2312" w:eastAsia="仿宋_GB2312" w:hint="eastAsia"/>
          <w:color w:val="000000"/>
          <w:sz w:val="32"/>
          <w:szCs w:val="32"/>
        </w:rPr>
        <w:t>硬件建设</w:t>
      </w:r>
      <w:r w:rsidRPr="000F1B70">
        <w:rPr>
          <w:rFonts w:ascii="仿宋_GB2312" w:eastAsia="仿宋_GB2312"/>
          <w:color w:val="000000"/>
          <w:sz w:val="32"/>
          <w:szCs w:val="32"/>
        </w:rPr>
        <w:t>，</w:t>
      </w:r>
      <w:r w:rsidRPr="000F1B70">
        <w:rPr>
          <w:rFonts w:ascii="仿宋_GB2312" w:eastAsia="仿宋_GB2312" w:hint="eastAsia"/>
          <w:color w:val="000000"/>
          <w:sz w:val="32"/>
          <w:szCs w:val="32"/>
        </w:rPr>
        <w:t>危险品的存放地必须门窗坚固，通风良好，有明显的标记，有报警装置，</w:t>
      </w:r>
      <w:r w:rsidRPr="000F1B70">
        <w:rPr>
          <w:rFonts w:ascii="仿宋_GB2312" w:eastAsia="仿宋_GB2312"/>
          <w:color w:val="000000"/>
          <w:sz w:val="32"/>
          <w:szCs w:val="32"/>
        </w:rPr>
        <w:t>消防器材按标准配</w:t>
      </w:r>
      <w:r w:rsidRPr="000F1B70">
        <w:rPr>
          <w:rFonts w:ascii="仿宋_GB2312" w:eastAsia="仿宋_GB2312"/>
          <w:color w:val="000000"/>
          <w:sz w:val="32"/>
          <w:szCs w:val="32"/>
        </w:rPr>
        <w:lastRenderedPageBreak/>
        <w:t>置，存放合适</w:t>
      </w:r>
      <w:r>
        <w:rPr>
          <w:rFonts w:ascii="仿宋_GB2312" w:eastAsia="仿宋_GB2312" w:hint="eastAsia"/>
          <w:color w:val="000000"/>
          <w:sz w:val="32"/>
          <w:szCs w:val="32"/>
        </w:rPr>
        <w:t>，</w:t>
      </w:r>
      <w:r w:rsidRPr="000F1B70">
        <w:rPr>
          <w:rFonts w:ascii="仿宋_GB2312" w:eastAsia="仿宋_GB2312"/>
          <w:color w:val="000000"/>
          <w:sz w:val="32"/>
          <w:szCs w:val="32"/>
        </w:rPr>
        <w:t>使用方便，安全通道畅通</w:t>
      </w:r>
      <w:r w:rsidRPr="000F1B70">
        <w:rPr>
          <w:rFonts w:ascii="仿宋_GB2312" w:eastAsia="仿宋_GB2312" w:hint="eastAsia"/>
          <w:color w:val="000000"/>
          <w:sz w:val="32"/>
          <w:szCs w:val="32"/>
        </w:rPr>
        <w:t>；同时将加强对实验室技术安防系统建设，加强对该实验室的监控，做好实验室消防安全。</w:t>
      </w:r>
    </w:p>
    <w:p w:rsidR="00054D74" w:rsidRPr="000F1B70" w:rsidRDefault="00054D74" w:rsidP="00054D74">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本责任书为学校《安全生产、治安、消防安全责任书》的补充。</w:t>
      </w:r>
    </w:p>
    <w:p w:rsidR="00054D74" w:rsidRPr="000F1B70" w:rsidRDefault="00054D74" w:rsidP="00054D74">
      <w:pPr>
        <w:spacing w:line="480" w:lineRule="exact"/>
        <w:ind w:firstLineChars="200" w:firstLine="640"/>
        <w:rPr>
          <w:rFonts w:ascii="仿宋_GB2312" w:eastAsia="仿宋_GB2312"/>
          <w:color w:val="000000"/>
          <w:sz w:val="32"/>
          <w:szCs w:val="32"/>
        </w:rPr>
      </w:pPr>
    </w:p>
    <w:p w:rsidR="00054D74" w:rsidRPr="000F1B70" w:rsidRDefault="00054D74" w:rsidP="00054D74">
      <w:pPr>
        <w:pStyle w:val="a3"/>
        <w:spacing w:line="480" w:lineRule="exact"/>
        <w:ind w:left="8000" w:hangingChars="2500" w:hanging="8000"/>
        <w:rPr>
          <w:rFonts w:ascii="仿宋_GB2312" w:eastAsia="仿宋_GB2312"/>
          <w:color w:val="000000"/>
          <w:sz w:val="32"/>
          <w:szCs w:val="32"/>
          <w:lang w:val="en-US" w:eastAsia="zh-CN"/>
        </w:rPr>
      </w:pPr>
      <w:r w:rsidRPr="000F1B70">
        <w:rPr>
          <w:rFonts w:ascii="仿宋_GB2312" w:eastAsia="仿宋_GB2312" w:hint="eastAsia"/>
          <w:color w:val="000000"/>
          <w:sz w:val="32"/>
          <w:szCs w:val="32"/>
          <w:lang w:val="en-US" w:eastAsia="zh-CN"/>
        </w:rPr>
        <w:t>二级学院（签字、盖章）：</w:t>
      </w:r>
    </w:p>
    <w:p w:rsidR="00054D74" w:rsidRDefault="00054D74" w:rsidP="00054D74">
      <w:pPr>
        <w:pStyle w:val="a3"/>
        <w:spacing w:line="480" w:lineRule="exact"/>
        <w:ind w:left="6000" w:hangingChars="2500" w:hanging="6000"/>
        <w:rPr>
          <w:sz w:val="24"/>
          <w:lang w:eastAsia="zh-CN"/>
        </w:rPr>
      </w:pPr>
    </w:p>
    <w:p w:rsidR="005B788C" w:rsidRDefault="005B788C" w:rsidP="00054D74">
      <w:pPr>
        <w:pStyle w:val="a3"/>
        <w:spacing w:line="480" w:lineRule="exact"/>
        <w:ind w:left="6000" w:hangingChars="2500" w:hanging="6000"/>
        <w:rPr>
          <w:sz w:val="24"/>
          <w:lang w:eastAsia="zh-CN"/>
        </w:rPr>
      </w:pPr>
    </w:p>
    <w:p w:rsidR="005B788C" w:rsidRPr="005B788C" w:rsidRDefault="005B788C" w:rsidP="005B788C">
      <w:pPr>
        <w:pStyle w:val="a3"/>
        <w:spacing w:line="480" w:lineRule="exact"/>
        <w:ind w:left="8000" w:hangingChars="2500" w:hanging="8000"/>
        <w:rPr>
          <w:rFonts w:ascii="仿宋_GB2312" w:eastAsia="仿宋_GB2312"/>
          <w:color w:val="000000"/>
          <w:sz w:val="32"/>
          <w:szCs w:val="32"/>
          <w:lang w:val="en-US" w:eastAsia="zh-CN"/>
        </w:rPr>
      </w:pPr>
      <w:r w:rsidRPr="005B788C">
        <w:rPr>
          <w:rFonts w:ascii="仿宋_GB2312" w:eastAsia="仿宋_GB2312" w:hint="eastAsia"/>
          <w:color w:val="000000"/>
          <w:sz w:val="32"/>
          <w:szCs w:val="32"/>
          <w:lang w:val="en-US" w:eastAsia="zh-CN"/>
        </w:rPr>
        <w:t>保卫处（签字、盖章）</w:t>
      </w:r>
    </w:p>
    <w:p w:rsidR="00054D74" w:rsidRDefault="00054D74" w:rsidP="00054D74">
      <w:pPr>
        <w:pStyle w:val="a3"/>
        <w:spacing w:line="480" w:lineRule="exact"/>
        <w:ind w:left="6000" w:hangingChars="2500" w:hanging="6000"/>
        <w:rPr>
          <w:sz w:val="24"/>
          <w:lang w:eastAsia="zh-CN"/>
        </w:rPr>
      </w:pPr>
    </w:p>
    <w:p w:rsidR="00054D74" w:rsidRPr="000F1B70" w:rsidRDefault="00054D74" w:rsidP="00054D74">
      <w:pPr>
        <w:pStyle w:val="a3"/>
        <w:spacing w:line="480" w:lineRule="exact"/>
        <w:ind w:left="8000" w:hangingChars="2500" w:hanging="8000"/>
        <w:rPr>
          <w:rFonts w:ascii="仿宋_GB2312" w:eastAsia="仿宋_GB2312"/>
          <w:color w:val="000000"/>
          <w:sz w:val="32"/>
          <w:szCs w:val="32"/>
          <w:lang w:val="en-US" w:eastAsia="zh-CN"/>
        </w:rPr>
      </w:pPr>
    </w:p>
    <w:p w:rsidR="00054D74" w:rsidRPr="000F1B70" w:rsidRDefault="00054D74" w:rsidP="00054D74">
      <w:pPr>
        <w:pStyle w:val="a3"/>
        <w:spacing w:line="480" w:lineRule="exact"/>
        <w:ind w:left="8000" w:hangingChars="2500" w:hanging="8000"/>
        <w:rPr>
          <w:rFonts w:ascii="仿宋_GB2312" w:eastAsia="仿宋_GB2312"/>
          <w:color w:val="000000"/>
          <w:sz w:val="32"/>
          <w:szCs w:val="32"/>
          <w:lang w:val="en-US" w:eastAsia="zh-CN"/>
        </w:rPr>
      </w:pPr>
    </w:p>
    <w:p w:rsidR="00054D74" w:rsidRPr="000F1B70" w:rsidRDefault="00054D74" w:rsidP="00054D74">
      <w:pPr>
        <w:pStyle w:val="a3"/>
        <w:spacing w:line="480" w:lineRule="exact"/>
        <w:ind w:left="8000" w:hangingChars="2500" w:hanging="8000"/>
        <w:rPr>
          <w:rFonts w:ascii="仿宋_GB2312" w:eastAsia="仿宋_GB2312"/>
          <w:color w:val="000000"/>
          <w:sz w:val="32"/>
          <w:szCs w:val="32"/>
          <w:lang w:val="en-US" w:eastAsia="zh-CN"/>
        </w:rPr>
      </w:pPr>
      <w:r w:rsidRPr="00054D74">
        <w:rPr>
          <w:rFonts w:ascii="仿宋_GB2312" w:eastAsia="仿宋_GB2312" w:hint="eastAsia"/>
          <w:color w:val="000000"/>
          <w:sz w:val="32"/>
          <w:szCs w:val="32"/>
          <w:lang w:val="en-US" w:eastAsia="zh-CN"/>
        </w:rPr>
        <w:t>资产与实验室管理处</w:t>
      </w:r>
      <w:r w:rsidRPr="000F1B70">
        <w:rPr>
          <w:rFonts w:ascii="仿宋_GB2312" w:eastAsia="仿宋_GB2312" w:hint="eastAsia"/>
          <w:color w:val="000000"/>
          <w:sz w:val="32"/>
          <w:szCs w:val="32"/>
          <w:lang w:val="en-US" w:eastAsia="zh-CN"/>
        </w:rPr>
        <w:t>（签字、盖章）：</w:t>
      </w:r>
    </w:p>
    <w:p w:rsidR="00054D74" w:rsidRPr="000F1B70" w:rsidRDefault="00054D74" w:rsidP="00054D74">
      <w:pPr>
        <w:pStyle w:val="a3"/>
        <w:spacing w:line="480" w:lineRule="exact"/>
        <w:ind w:left="8000" w:hangingChars="2500" w:hanging="8000"/>
        <w:rPr>
          <w:rFonts w:ascii="仿宋_GB2312" w:eastAsia="仿宋_GB2312"/>
          <w:color w:val="000000"/>
          <w:sz w:val="32"/>
          <w:szCs w:val="32"/>
          <w:lang w:val="en-US" w:eastAsia="zh-CN"/>
        </w:rPr>
      </w:pPr>
    </w:p>
    <w:p w:rsidR="00054D74" w:rsidRPr="000F1B70" w:rsidRDefault="00054D74" w:rsidP="00054D74">
      <w:pPr>
        <w:pStyle w:val="a3"/>
        <w:spacing w:line="480" w:lineRule="exact"/>
        <w:ind w:left="8000" w:hangingChars="2500" w:hanging="8000"/>
        <w:rPr>
          <w:rFonts w:ascii="仿宋_GB2312" w:eastAsia="仿宋_GB2312"/>
          <w:color w:val="000000"/>
          <w:sz w:val="32"/>
          <w:szCs w:val="32"/>
          <w:lang w:val="en-US" w:eastAsia="zh-CN"/>
        </w:rPr>
      </w:pPr>
    </w:p>
    <w:p w:rsidR="00054D74" w:rsidRPr="000F1B70" w:rsidRDefault="00054D74" w:rsidP="00054D74">
      <w:pPr>
        <w:pStyle w:val="a3"/>
        <w:spacing w:line="480" w:lineRule="exact"/>
        <w:ind w:firstLineChars="0" w:firstLine="0"/>
        <w:rPr>
          <w:rFonts w:ascii="仿宋_GB2312" w:eastAsia="仿宋_GB2312"/>
          <w:color w:val="000000"/>
          <w:sz w:val="32"/>
          <w:szCs w:val="32"/>
          <w:lang w:val="en-US" w:eastAsia="zh-CN"/>
        </w:rPr>
      </w:pPr>
    </w:p>
    <w:p w:rsidR="00054D74" w:rsidRPr="000F1B70" w:rsidRDefault="00054D74" w:rsidP="00054D74">
      <w:pPr>
        <w:pStyle w:val="a3"/>
        <w:spacing w:line="480" w:lineRule="exact"/>
        <w:ind w:firstLineChars="0" w:firstLine="0"/>
        <w:rPr>
          <w:rFonts w:ascii="仿宋_GB2312" w:eastAsia="仿宋_GB2312"/>
          <w:color w:val="000000"/>
          <w:sz w:val="32"/>
          <w:szCs w:val="32"/>
          <w:lang w:val="en-US" w:eastAsia="zh-CN"/>
        </w:rPr>
      </w:pPr>
      <w:r w:rsidRPr="000F1B70">
        <w:rPr>
          <w:rFonts w:ascii="仿宋_GB2312" w:eastAsia="仿宋_GB2312" w:hint="eastAsia"/>
          <w:color w:val="000000"/>
          <w:sz w:val="32"/>
          <w:szCs w:val="32"/>
          <w:lang w:val="en-US" w:eastAsia="zh-CN"/>
        </w:rPr>
        <w:t xml:space="preserve">                             </w:t>
      </w:r>
      <w:r>
        <w:rPr>
          <w:rFonts w:ascii="仿宋_GB2312" w:eastAsiaTheme="minorEastAsia" w:hint="eastAsia"/>
          <w:color w:val="000000"/>
          <w:sz w:val="32"/>
          <w:szCs w:val="32"/>
          <w:lang w:val="en-US" w:eastAsia="zh-CN"/>
        </w:rPr>
        <w:t xml:space="preserve">   </w:t>
      </w:r>
      <w:r w:rsidRPr="000F1B70">
        <w:rPr>
          <w:rFonts w:ascii="仿宋_GB2312" w:eastAsia="仿宋_GB2312" w:hint="eastAsia"/>
          <w:color w:val="000000"/>
          <w:sz w:val="32"/>
          <w:szCs w:val="32"/>
          <w:lang w:val="en-US" w:eastAsia="zh-CN"/>
        </w:rPr>
        <w:t xml:space="preserve">    年    月    日 </w:t>
      </w:r>
    </w:p>
    <w:p w:rsidR="00054D74" w:rsidRPr="000F1B70" w:rsidRDefault="00054D74" w:rsidP="00054D74">
      <w:pPr>
        <w:pStyle w:val="a3"/>
        <w:spacing w:line="480" w:lineRule="exact"/>
        <w:ind w:firstLineChars="0" w:firstLine="0"/>
        <w:jc w:val="left"/>
        <w:rPr>
          <w:rFonts w:ascii="仿宋_GB2312" w:eastAsia="仿宋_GB2312"/>
          <w:color w:val="000000"/>
          <w:sz w:val="32"/>
          <w:szCs w:val="32"/>
          <w:lang w:val="en-US" w:eastAsia="zh-CN"/>
        </w:rPr>
      </w:pPr>
    </w:p>
    <w:p w:rsidR="00054D74" w:rsidRPr="000F1B70" w:rsidRDefault="00054D74" w:rsidP="00054D74">
      <w:pPr>
        <w:pStyle w:val="a3"/>
        <w:spacing w:line="480" w:lineRule="exact"/>
        <w:ind w:firstLineChars="0" w:firstLine="0"/>
        <w:jc w:val="left"/>
        <w:rPr>
          <w:rFonts w:ascii="仿宋_GB2312" w:eastAsia="仿宋_GB2312"/>
          <w:color w:val="000000"/>
          <w:sz w:val="32"/>
          <w:szCs w:val="32"/>
          <w:lang w:val="en-US" w:eastAsia="zh-CN"/>
        </w:rPr>
      </w:pPr>
      <w:r w:rsidRPr="000F1B70">
        <w:rPr>
          <w:rFonts w:ascii="仿宋_GB2312" w:eastAsia="仿宋_GB2312" w:hint="eastAsia"/>
          <w:color w:val="000000"/>
          <w:sz w:val="32"/>
          <w:szCs w:val="32"/>
          <w:lang w:val="en-US" w:eastAsia="zh-CN"/>
        </w:rPr>
        <w:t>注：本协议一式</w:t>
      </w:r>
      <w:r w:rsidR="00651641">
        <w:rPr>
          <w:rFonts w:ascii="仿宋_GB2312" w:eastAsia="仿宋_GB2312" w:hint="eastAsia"/>
          <w:color w:val="000000"/>
          <w:sz w:val="32"/>
          <w:szCs w:val="32"/>
          <w:lang w:val="en-US" w:eastAsia="zh-CN"/>
        </w:rPr>
        <w:t>三</w:t>
      </w:r>
      <w:r w:rsidR="006F5A9A">
        <w:rPr>
          <w:rFonts w:ascii="仿宋_GB2312" w:eastAsia="仿宋_GB2312" w:hint="eastAsia"/>
          <w:color w:val="000000"/>
          <w:sz w:val="32"/>
          <w:szCs w:val="32"/>
          <w:lang w:val="en-US" w:eastAsia="zh-CN"/>
        </w:rPr>
        <w:t>份，双</w:t>
      </w:r>
      <w:r w:rsidRPr="000F1B70">
        <w:rPr>
          <w:rFonts w:ascii="仿宋_GB2312" w:eastAsia="仿宋_GB2312" w:hint="eastAsia"/>
          <w:color w:val="000000"/>
          <w:sz w:val="32"/>
          <w:szCs w:val="32"/>
          <w:lang w:val="en-US" w:eastAsia="zh-CN"/>
        </w:rPr>
        <w:t>方各执一份</w:t>
      </w:r>
      <w:r w:rsidR="00651641">
        <w:rPr>
          <w:rFonts w:ascii="仿宋_GB2312" w:eastAsia="仿宋_GB2312" w:hint="eastAsia"/>
          <w:color w:val="000000"/>
          <w:sz w:val="32"/>
          <w:szCs w:val="32"/>
          <w:lang w:val="en-US" w:eastAsia="zh-CN"/>
        </w:rPr>
        <w:t>，有效期一年，</w:t>
      </w:r>
      <w:r w:rsidRPr="000F1B70">
        <w:rPr>
          <w:rFonts w:ascii="仿宋_GB2312" w:eastAsia="仿宋_GB2312"/>
          <w:color w:val="000000"/>
          <w:sz w:val="32"/>
          <w:szCs w:val="32"/>
          <w:lang w:val="en-US" w:eastAsia="zh-CN"/>
        </w:rPr>
        <w:t>自签定之日起生效，</w:t>
      </w:r>
      <w:r w:rsidR="00651641">
        <w:rPr>
          <w:rFonts w:ascii="仿宋_GB2312" w:eastAsia="仿宋_GB2312" w:hint="eastAsia"/>
          <w:color w:val="000000"/>
          <w:sz w:val="32"/>
          <w:szCs w:val="32"/>
          <w:lang w:val="en-US" w:eastAsia="zh-CN"/>
        </w:rPr>
        <w:t>有效期内</w:t>
      </w:r>
      <w:r w:rsidRPr="000F1B70">
        <w:rPr>
          <w:rFonts w:ascii="仿宋_GB2312" w:eastAsia="仿宋_GB2312"/>
          <w:color w:val="000000"/>
          <w:sz w:val="32"/>
          <w:szCs w:val="32"/>
          <w:lang w:val="en-US" w:eastAsia="zh-CN"/>
        </w:rPr>
        <w:t>责任人如有变更，由继任人负责</w:t>
      </w:r>
    </w:p>
    <w:p w:rsidR="0087442E" w:rsidRPr="00651641" w:rsidRDefault="0087442E">
      <w:bookmarkStart w:id="0" w:name="_GoBack"/>
      <w:bookmarkEnd w:id="0"/>
    </w:p>
    <w:sectPr w:rsidR="0087442E" w:rsidRPr="00651641" w:rsidSect="005B66E6">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316" w:rsidRDefault="00783316" w:rsidP="005B788C">
      <w:r>
        <w:separator/>
      </w:r>
    </w:p>
  </w:endnote>
  <w:endnote w:type="continuationSeparator" w:id="0">
    <w:p w:rsidR="00783316" w:rsidRDefault="00783316" w:rsidP="005B7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316" w:rsidRDefault="00783316" w:rsidP="005B788C">
      <w:r>
        <w:separator/>
      </w:r>
    </w:p>
  </w:footnote>
  <w:footnote w:type="continuationSeparator" w:id="0">
    <w:p w:rsidR="00783316" w:rsidRDefault="00783316" w:rsidP="005B78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D74"/>
    <w:rsid w:val="00054D74"/>
    <w:rsid w:val="00340013"/>
    <w:rsid w:val="005B66E6"/>
    <w:rsid w:val="005B788C"/>
    <w:rsid w:val="00651641"/>
    <w:rsid w:val="006F5A9A"/>
    <w:rsid w:val="00783316"/>
    <w:rsid w:val="0087442E"/>
    <w:rsid w:val="00B31DDD"/>
    <w:rsid w:val="00EE2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3E70C5"/>
  <w14:defaultImageDpi w14:val="300"/>
  <w15:chartTrackingRefBased/>
  <w15:docId w15:val="{E6CBB0E4-F667-DA42-9B6A-7362D5D81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4D74"/>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rsid w:val="00054D74"/>
    <w:pPr>
      <w:ind w:firstLineChars="200" w:firstLine="560"/>
    </w:pPr>
    <w:rPr>
      <w:sz w:val="28"/>
      <w:lang w:val="x-none" w:eastAsia="x-none"/>
    </w:rPr>
  </w:style>
  <w:style w:type="character" w:customStyle="1" w:styleId="a4">
    <w:name w:val="正文文本缩进 字符"/>
    <w:basedOn w:val="a0"/>
    <w:uiPriority w:val="99"/>
    <w:semiHidden/>
    <w:rsid w:val="00054D74"/>
    <w:rPr>
      <w:rFonts w:ascii="Times New Roman" w:eastAsia="宋体" w:hAnsi="Times New Roman" w:cs="Times New Roman"/>
      <w:sz w:val="21"/>
    </w:rPr>
  </w:style>
  <w:style w:type="character" w:customStyle="1" w:styleId="1">
    <w:name w:val="正文文本缩进 字符1"/>
    <w:link w:val="a3"/>
    <w:rsid w:val="00054D74"/>
    <w:rPr>
      <w:rFonts w:ascii="Times New Roman" w:eastAsia="宋体" w:hAnsi="Times New Roman" w:cs="Times New Roman"/>
      <w:sz w:val="28"/>
      <w:lang w:val="x-none" w:eastAsia="x-none"/>
    </w:rPr>
  </w:style>
  <w:style w:type="paragraph" w:styleId="a5">
    <w:name w:val="header"/>
    <w:basedOn w:val="a"/>
    <w:link w:val="a6"/>
    <w:uiPriority w:val="99"/>
    <w:unhideWhenUsed/>
    <w:rsid w:val="005B788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B788C"/>
    <w:rPr>
      <w:rFonts w:ascii="Times New Roman" w:eastAsia="宋体" w:hAnsi="Times New Roman" w:cs="Times New Roman"/>
      <w:sz w:val="18"/>
      <w:szCs w:val="18"/>
    </w:rPr>
  </w:style>
  <w:style w:type="paragraph" w:styleId="a7">
    <w:name w:val="footer"/>
    <w:basedOn w:val="a"/>
    <w:link w:val="a8"/>
    <w:uiPriority w:val="99"/>
    <w:unhideWhenUsed/>
    <w:rsid w:val="005B788C"/>
    <w:pPr>
      <w:tabs>
        <w:tab w:val="center" w:pos="4153"/>
        <w:tab w:val="right" w:pos="8306"/>
      </w:tabs>
      <w:snapToGrid w:val="0"/>
      <w:jc w:val="left"/>
    </w:pPr>
    <w:rPr>
      <w:sz w:val="18"/>
      <w:szCs w:val="18"/>
    </w:rPr>
  </w:style>
  <w:style w:type="character" w:customStyle="1" w:styleId="a8">
    <w:name w:val="页脚 字符"/>
    <w:basedOn w:val="a0"/>
    <w:link w:val="a7"/>
    <w:uiPriority w:val="99"/>
    <w:rsid w:val="005B788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办公室">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221</Words>
  <Characters>1262</Characters>
  <Application>Microsoft Office Word</Application>
  <DocSecurity>0</DocSecurity>
  <Lines>10</Lines>
  <Paragraphs>2</Paragraphs>
  <ScaleCrop>false</ScaleCrop>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李佳斌</dc:creator>
  <cp:keywords/>
  <dc:description/>
  <cp:lastModifiedBy>李佳斌</cp:lastModifiedBy>
  <cp:revision>4</cp:revision>
  <dcterms:created xsi:type="dcterms:W3CDTF">2017-12-07T02:48:00Z</dcterms:created>
  <dcterms:modified xsi:type="dcterms:W3CDTF">2018-03-15T02:13:00Z</dcterms:modified>
</cp:coreProperties>
</file>